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D0" w:rsidRDefault="00AF061C">
      <w:r w:rsidRPr="00AF061C">
        <w:rPr>
          <w:b/>
        </w:rPr>
        <w:t>Ankieta nt. „Wdrażanie kompetencji kluczowych wśród dzieci i młodzieży placówek oświatowych w powiecie pszczyńskim</w:t>
      </w:r>
      <w:r>
        <w:t>”</w:t>
      </w:r>
    </w:p>
    <w:p w:rsidR="009E16D6" w:rsidRDefault="00D817C3">
      <w:r>
        <w:t xml:space="preserve">  I.</w:t>
      </w:r>
    </w:p>
    <w:p w:rsidR="00AF061C" w:rsidRDefault="00AF06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4"/>
        <w:gridCol w:w="7247"/>
      </w:tblGrid>
      <w:tr w:rsidR="00AF061C" w:rsidTr="00AF061C">
        <w:tc>
          <w:tcPr>
            <w:tcW w:w="1951" w:type="dxa"/>
          </w:tcPr>
          <w:p w:rsidR="00AF061C" w:rsidRDefault="00AF061C" w:rsidP="00AF061C">
            <w:r>
              <w:t>Autor pomysłu</w:t>
            </w:r>
          </w:p>
          <w:p w:rsidR="00AF061C" w:rsidRDefault="00AF061C" w:rsidP="00AF061C"/>
        </w:tc>
        <w:tc>
          <w:tcPr>
            <w:tcW w:w="7261" w:type="dxa"/>
            <w:gridSpan w:val="2"/>
          </w:tcPr>
          <w:p w:rsidR="00AF061C" w:rsidRDefault="00AF061C" w:rsidP="00AF061C">
            <w:r>
              <w:t>Anita Kristof</w:t>
            </w:r>
          </w:p>
        </w:tc>
      </w:tr>
      <w:tr w:rsidR="00AF061C" w:rsidTr="00AF061C">
        <w:tc>
          <w:tcPr>
            <w:tcW w:w="1951" w:type="dxa"/>
          </w:tcPr>
          <w:p w:rsidR="00AF061C" w:rsidRDefault="00AF061C" w:rsidP="00AF061C">
            <w:r>
              <w:t>Nazwa szkoły</w:t>
            </w:r>
          </w:p>
        </w:tc>
        <w:tc>
          <w:tcPr>
            <w:tcW w:w="7261" w:type="dxa"/>
            <w:gridSpan w:val="2"/>
          </w:tcPr>
          <w:p w:rsidR="00AF061C" w:rsidRDefault="00AF061C" w:rsidP="00AF061C">
            <w:r>
              <w:t>Publiczne Gimnazjum nr 3 w Pszczynie</w:t>
            </w:r>
          </w:p>
        </w:tc>
      </w:tr>
      <w:tr w:rsidR="00AF061C" w:rsidTr="00AF061C">
        <w:tc>
          <w:tcPr>
            <w:tcW w:w="1951" w:type="dxa"/>
          </w:tcPr>
          <w:p w:rsidR="00AF061C" w:rsidRDefault="00AF061C" w:rsidP="00AF061C">
            <w:r>
              <w:t>Adres szkoły</w:t>
            </w:r>
          </w:p>
        </w:tc>
        <w:tc>
          <w:tcPr>
            <w:tcW w:w="7261" w:type="dxa"/>
            <w:gridSpan w:val="2"/>
          </w:tcPr>
          <w:p w:rsidR="00AF061C" w:rsidRDefault="00AF061C" w:rsidP="00AF061C">
            <w:r>
              <w:t>Staromiejska 41, 43- 200 Pszczyna</w:t>
            </w:r>
          </w:p>
        </w:tc>
      </w:tr>
      <w:tr w:rsidR="00AF061C" w:rsidTr="00AF061C">
        <w:tc>
          <w:tcPr>
            <w:tcW w:w="1951" w:type="dxa"/>
          </w:tcPr>
          <w:p w:rsidR="00AF061C" w:rsidRDefault="00AF061C" w:rsidP="00AF061C">
            <w:r>
              <w:t>Cele podejmowanych działań w zakresie kształtowania kompetencji</w:t>
            </w:r>
          </w:p>
        </w:tc>
        <w:tc>
          <w:tcPr>
            <w:tcW w:w="7261" w:type="dxa"/>
            <w:gridSpan w:val="2"/>
          </w:tcPr>
          <w:p w:rsidR="00AF061C" w:rsidRDefault="00AF061C" w:rsidP="00AF061C">
            <w:r>
              <w:t>- kształtowanie ciekawości poznawczej</w:t>
            </w:r>
          </w:p>
          <w:p w:rsidR="00AF061C" w:rsidRDefault="00AF061C" w:rsidP="00AF061C">
            <w:r>
              <w:t>- udział w życiu publicznym</w:t>
            </w:r>
          </w:p>
          <w:p w:rsidR="00AF061C" w:rsidRDefault="00AF061C" w:rsidP="00AF061C">
            <w:r>
              <w:t>- kształtowanie kompetencji obywatelskich- dobry obywatel wie, potrafi, chce,</w:t>
            </w:r>
          </w:p>
          <w:p w:rsidR="00AF061C" w:rsidRDefault="00AF061C" w:rsidP="00AF061C">
            <w:r>
              <w:t>- poznanie historii Sejmu Śląskiego,</w:t>
            </w:r>
          </w:p>
          <w:p w:rsidR="00AF061C" w:rsidRDefault="00AF061C" w:rsidP="00AF061C">
            <w:r>
              <w:t>- nabywanie umiejętności dyskutowania, argumentowania, słuchania, wyciągania logicznych wniosków</w:t>
            </w:r>
            <w:r w:rsidR="009E16D6">
              <w:t>.</w:t>
            </w:r>
          </w:p>
        </w:tc>
      </w:tr>
      <w:tr w:rsidR="00AF061C" w:rsidTr="00AF061C">
        <w:tc>
          <w:tcPr>
            <w:tcW w:w="1951" w:type="dxa"/>
          </w:tcPr>
          <w:p w:rsidR="00AF061C" w:rsidRDefault="00AF061C" w:rsidP="00AF061C">
            <w:r>
              <w:t>Nazwa działania</w:t>
            </w:r>
          </w:p>
        </w:tc>
        <w:tc>
          <w:tcPr>
            <w:tcW w:w="7261" w:type="dxa"/>
            <w:gridSpan w:val="2"/>
          </w:tcPr>
          <w:p w:rsidR="00AF061C" w:rsidRDefault="009E16D6" w:rsidP="00AF061C">
            <w:r>
              <w:t>Wyjazd go gmachu Sejmu Śląskiego w Katowicach</w:t>
            </w:r>
          </w:p>
        </w:tc>
      </w:tr>
      <w:tr w:rsidR="00AF061C" w:rsidTr="00AF061C">
        <w:tc>
          <w:tcPr>
            <w:tcW w:w="1951" w:type="dxa"/>
          </w:tcPr>
          <w:p w:rsidR="00AF061C" w:rsidRDefault="00AF061C" w:rsidP="00AF061C">
            <w:r>
              <w:t xml:space="preserve">Krótki opis </w:t>
            </w:r>
          </w:p>
        </w:tc>
        <w:tc>
          <w:tcPr>
            <w:tcW w:w="7261" w:type="dxa"/>
            <w:gridSpan w:val="2"/>
          </w:tcPr>
          <w:p w:rsidR="00AF061C" w:rsidRDefault="009E16D6" w:rsidP="00AF061C">
            <w:r>
              <w:t>Poznanie architektury gmachu sejmiku. Budynek w stylu modernistycznym.</w:t>
            </w:r>
          </w:p>
          <w:p w:rsidR="009E16D6" w:rsidRDefault="009E16D6" w:rsidP="00AF061C">
            <w:r>
              <w:t>Zapoznanie z układem Sali sejmowej posiadającej 80 miejsc dla posłów i prezydium Sejmu.</w:t>
            </w:r>
          </w:p>
          <w:p w:rsidR="009E16D6" w:rsidRDefault="009E16D6" w:rsidP="00AF061C">
            <w:r>
              <w:t>Zwiedzanie Sali Marmurowej, Sali Dębowej, Sali Szarej.</w:t>
            </w:r>
          </w:p>
          <w:p w:rsidR="009E16D6" w:rsidRDefault="009E16D6" w:rsidP="00AF061C">
            <w:r>
              <w:t>Uzyskanie podstawowych informacji na temat zasad funkcjonowania sejmiku.</w:t>
            </w:r>
          </w:p>
          <w:p w:rsidR="009E16D6" w:rsidRDefault="009E16D6" w:rsidP="00AF061C">
            <w:r>
              <w:t>Zapoznanie z zadaniami sejmiku, wojewody oraz marszałka województwa.</w:t>
            </w:r>
          </w:p>
          <w:p w:rsidR="009E16D6" w:rsidRDefault="009E16D6" w:rsidP="00AF061C">
            <w:r>
              <w:t>Zapoznanie ze sposobem powoływania wojewody, a powoływanie radnych sejmiku wojewódzkiego i jego marszałka.</w:t>
            </w:r>
          </w:p>
          <w:p w:rsidR="009E16D6" w:rsidRDefault="009E16D6" w:rsidP="00AF061C">
            <w:r>
              <w:t>Jakie są funkcje marszałka i wojewody.</w:t>
            </w:r>
          </w:p>
        </w:tc>
      </w:tr>
      <w:tr w:rsidR="00AF061C" w:rsidTr="00AF061C">
        <w:tc>
          <w:tcPr>
            <w:tcW w:w="1951" w:type="dxa"/>
          </w:tcPr>
          <w:p w:rsidR="00AF061C" w:rsidRDefault="00AF061C" w:rsidP="00AF061C">
            <w:r>
              <w:t>Stosowane formy i metody pracy</w:t>
            </w:r>
          </w:p>
        </w:tc>
        <w:tc>
          <w:tcPr>
            <w:tcW w:w="7261" w:type="dxa"/>
            <w:gridSpan w:val="2"/>
          </w:tcPr>
          <w:p w:rsidR="00AF061C" w:rsidRDefault="009E16D6" w:rsidP="00AF061C">
            <w:r>
              <w:t>Wycieczka, wywiad</w:t>
            </w:r>
          </w:p>
        </w:tc>
      </w:tr>
      <w:tr w:rsidR="00AF061C" w:rsidTr="00AF061C">
        <w:tc>
          <w:tcPr>
            <w:tcW w:w="1951" w:type="dxa"/>
          </w:tcPr>
          <w:p w:rsidR="00AF061C" w:rsidRDefault="00AF061C" w:rsidP="00AF061C">
            <w:r>
              <w:t>Efekty pracy</w:t>
            </w:r>
          </w:p>
          <w:p w:rsidR="00AF061C" w:rsidRDefault="00AF061C" w:rsidP="00AF061C"/>
        </w:tc>
        <w:tc>
          <w:tcPr>
            <w:tcW w:w="7261" w:type="dxa"/>
            <w:gridSpan w:val="2"/>
          </w:tcPr>
          <w:p w:rsidR="00AF061C" w:rsidRDefault="001B39CC" w:rsidP="00AF061C">
            <w:r>
              <w:t>Świadomość praw</w:t>
            </w:r>
            <w:r w:rsidR="00A92B60">
              <w:t xml:space="preserve"> </w:t>
            </w:r>
            <w:r>
              <w:t>i obowiązków obywatela.</w:t>
            </w:r>
          </w:p>
        </w:tc>
      </w:tr>
      <w:tr w:rsidR="00AF061C" w:rsidTr="00AF06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:rsidR="00AF061C" w:rsidRDefault="00AF061C" w:rsidP="00AF061C">
            <w:r>
              <w:t>Współpraca z innymi instytucjami</w:t>
            </w:r>
          </w:p>
        </w:tc>
        <w:tc>
          <w:tcPr>
            <w:tcW w:w="7247" w:type="dxa"/>
          </w:tcPr>
          <w:p w:rsidR="00AF061C" w:rsidRDefault="009E16D6" w:rsidP="00AF061C">
            <w:r>
              <w:t>Współpraca z p. Marianem Szwarcem przewodniczącym Zarządu Osiedla Stara Wieś w Pszczynie.</w:t>
            </w:r>
          </w:p>
        </w:tc>
      </w:tr>
    </w:tbl>
    <w:p w:rsidR="00AF061C" w:rsidRDefault="00AF061C"/>
    <w:p w:rsidR="00D817C3" w:rsidRDefault="00D817C3"/>
    <w:p w:rsidR="00D817C3" w:rsidRDefault="00D817C3"/>
    <w:p w:rsidR="00D817C3" w:rsidRDefault="00D817C3"/>
    <w:p w:rsidR="00D817C3" w:rsidRDefault="00D817C3"/>
    <w:p w:rsidR="00D817C3" w:rsidRDefault="00D817C3"/>
    <w:p w:rsidR="00D817C3" w:rsidRDefault="00D817C3"/>
    <w:p w:rsidR="00D817C3" w:rsidRDefault="00D817C3"/>
    <w:p w:rsidR="00D817C3" w:rsidRDefault="00D817C3"/>
    <w:p w:rsidR="00D817C3" w:rsidRDefault="00D817C3"/>
    <w:p w:rsidR="00D817C3" w:rsidRDefault="00D817C3">
      <w:r>
        <w:lastRenderedPageBreak/>
        <w:t>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4"/>
        <w:gridCol w:w="7247"/>
      </w:tblGrid>
      <w:tr w:rsidR="00D817C3" w:rsidTr="007614AC">
        <w:tc>
          <w:tcPr>
            <w:tcW w:w="1951" w:type="dxa"/>
          </w:tcPr>
          <w:p w:rsidR="00D817C3" w:rsidRDefault="00D817C3" w:rsidP="007614AC">
            <w:r>
              <w:t>Autor pomysłu</w:t>
            </w:r>
          </w:p>
          <w:p w:rsidR="00D817C3" w:rsidRDefault="00D817C3" w:rsidP="007614AC"/>
        </w:tc>
        <w:tc>
          <w:tcPr>
            <w:tcW w:w="7261" w:type="dxa"/>
            <w:gridSpan w:val="2"/>
          </w:tcPr>
          <w:p w:rsidR="00D817C3" w:rsidRDefault="00D817C3" w:rsidP="007614AC">
            <w:r>
              <w:t xml:space="preserve">Anna </w:t>
            </w:r>
            <w:proofErr w:type="spellStart"/>
            <w:r>
              <w:t>Moric</w:t>
            </w:r>
            <w:proofErr w:type="spellEnd"/>
          </w:p>
        </w:tc>
      </w:tr>
      <w:tr w:rsidR="00D817C3" w:rsidTr="007614AC">
        <w:tc>
          <w:tcPr>
            <w:tcW w:w="1951" w:type="dxa"/>
          </w:tcPr>
          <w:p w:rsidR="00D817C3" w:rsidRDefault="00D817C3" w:rsidP="007614AC">
            <w:r>
              <w:t>Nazwa szkoły</w:t>
            </w:r>
          </w:p>
        </w:tc>
        <w:tc>
          <w:tcPr>
            <w:tcW w:w="7261" w:type="dxa"/>
            <w:gridSpan w:val="2"/>
          </w:tcPr>
          <w:p w:rsidR="00D817C3" w:rsidRDefault="00D817C3" w:rsidP="007614AC">
            <w:r>
              <w:t>Publiczne Gimnazjum nr 3 w Pszczynie</w:t>
            </w:r>
          </w:p>
        </w:tc>
      </w:tr>
      <w:tr w:rsidR="00D817C3" w:rsidTr="007614AC">
        <w:tc>
          <w:tcPr>
            <w:tcW w:w="1951" w:type="dxa"/>
          </w:tcPr>
          <w:p w:rsidR="00D817C3" w:rsidRDefault="00D817C3" w:rsidP="007614AC">
            <w:r>
              <w:t>Adres szkoły</w:t>
            </w:r>
          </w:p>
        </w:tc>
        <w:tc>
          <w:tcPr>
            <w:tcW w:w="7261" w:type="dxa"/>
            <w:gridSpan w:val="2"/>
          </w:tcPr>
          <w:p w:rsidR="00D817C3" w:rsidRDefault="00D817C3" w:rsidP="007614AC">
            <w:r>
              <w:t>Staromiejska 41, 43- 200 Pszczyna</w:t>
            </w:r>
          </w:p>
        </w:tc>
      </w:tr>
      <w:tr w:rsidR="00D817C3" w:rsidTr="007614AC">
        <w:tc>
          <w:tcPr>
            <w:tcW w:w="1951" w:type="dxa"/>
          </w:tcPr>
          <w:p w:rsidR="00D817C3" w:rsidRDefault="00D817C3" w:rsidP="007614AC">
            <w:r>
              <w:t>Cele podejmowanych działań w zakresie kształtowania kompetencji</w:t>
            </w:r>
          </w:p>
        </w:tc>
        <w:tc>
          <w:tcPr>
            <w:tcW w:w="7261" w:type="dxa"/>
            <w:gridSpan w:val="2"/>
          </w:tcPr>
          <w:p w:rsidR="00D817C3" w:rsidRDefault="00D817C3" w:rsidP="007614AC">
            <w:r>
              <w:t>- kształtowanie umiejętności</w:t>
            </w:r>
            <w:r w:rsidR="00795754">
              <w:t xml:space="preserve"> przedsiębiorczości</w:t>
            </w:r>
          </w:p>
          <w:p w:rsidR="00D817C3" w:rsidRDefault="00D817C3" w:rsidP="007614AC">
            <w:r>
              <w:t>- pozyskanie informacji</w:t>
            </w:r>
          </w:p>
          <w:p w:rsidR="00D817C3" w:rsidRDefault="00D817C3" w:rsidP="007614AC">
            <w:r>
              <w:t>- zapoznanie z rynkiem pracy</w:t>
            </w:r>
          </w:p>
          <w:p w:rsidR="00D817C3" w:rsidRDefault="00D817C3" w:rsidP="007614AC">
            <w:r>
              <w:t>- poznanie zawodów deficytowych i nadwyżkowych</w:t>
            </w:r>
          </w:p>
          <w:p w:rsidR="00D817C3" w:rsidRDefault="00D817C3" w:rsidP="007614AC">
            <w:r>
              <w:t>- nabywanie słuchania, wyciągania wniosków</w:t>
            </w:r>
          </w:p>
          <w:p w:rsidR="00D817C3" w:rsidRDefault="00D817C3" w:rsidP="007614AC">
            <w:r>
              <w:t xml:space="preserve">- poznanie specyfiki zawodu- ścieżka kariery, możliwości edukacyjne, umiejętności, talenty, </w:t>
            </w:r>
          </w:p>
          <w:p w:rsidR="00D817C3" w:rsidRDefault="00D817C3" w:rsidP="007614AC">
            <w:r>
              <w:t>- poznanie zasad zakładania firmy (rejestracja, dofinansowanie, status prawny),</w:t>
            </w:r>
          </w:p>
          <w:p w:rsidR="00D817C3" w:rsidRDefault="00D817C3" w:rsidP="007614AC">
            <w:r>
              <w:t>- dotarcie do klienta</w:t>
            </w:r>
            <w:r w:rsidR="00EC2119">
              <w:t>- wyznacznikiem sukcesu.</w:t>
            </w:r>
          </w:p>
          <w:p w:rsidR="00D817C3" w:rsidRDefault="00D817C3" w:rsidP="007614AC"/>
        </w:tc>
      </w:tr>
      <w:tr w:rsidR="00D817C3" w:rsidTr="007614AC">
        <w:tc>
          <w:tcPr>
            <w:tcW w:w="1951" w:type="dxa"/>
          </w:tcPr>
          <w:p w:rsidR="00D817C3" w:rsidRDefault="00D817C3" w:rsidP="007614AC">
            <w:r>
              <w:t>Nazwa działania</w:t>
            </w:r>
          </w:p>
        </w:tc>
        <w:tc>
          <w:tcPr>
            <w:tcW w:w="7261" w:type="dxa"/>
            <w:gridSpan w:val="2"/>
          </w:tcPr>
          <w:p w:rsidR="00D817C3" w:rsidRDefault="00EC2119" w:rsidP="007614AC">
            <w:r>
              <w:t>Spotkania z przedstawicielami zawodów/ wycieczki do firm</w:t>
            </w:r>
          </w:p>
        </w:tc>
      </w:tr>
      <w:tr w:rsidR="00D817C3" w:rsidTr="007614AC">
        <w:tc>
          <w:tcPr>
            <w:tcW w:w="1951" w:type="dxa"/>
          </w:tcPr>
          <w:p w:rsidR="00D817C3" w:rsidRDefault="00D817C3" w:rsidP="007614AC">
            <w:r>
              <w:t xml:space="preserve">Krótki opis </w:t>
            </w:r>
          </w:p>
        </w:tc>
        <w:tc>
          <w:tcPr>
            <w:tcW w:w="7261" w:type="dxa"/>
            <w:gridSpan w:val="2"/>
          </w:tcPr>
          <w:p w:rsidR="00D817C3" w:rsidRDefault="00EC2119" w:rsidP="007614AC">
            <w:r>
              <w:t>Spotkania inspirują młodzież do działania, poszukiwania, odkrywania zainteresowań, rozwijania umiejętności, wykorzystania zasobów własnych, wykorzystania zdolności. Dają impuls, pobudzają ciekawość. Młodzież ma szansę zobaczyć człowieka sukcesu- zapytać o receptę i co robić, aby odnieść sukces.</w:t>
            </w:r>
            <w:r w:rsidR="001E7EB7">
              <w:t xml:space="preserve"> Jak sobie radzić na rynku pracy.</w:t>
            </w:r>
          </w:p>
          <w:p w:rsidR="00FC4416" w:rsidRDefault="00FC4416" w:rsidP="007614AC"/>
        </w:tc>
      </w:tr>
      <w:tr w:rsidR="00D817C3" w:rsidTr="007614AC">
        <w:tc>
          <w:tcPr>
            <w:tcW w:w="1951" w:type="dxa"/>
          </w:tcPr>
          <w:p w:rsidR="00D817C3" w:rsidRDefault="00D817C3" w:rsidP="007614AC">
            <w:r>
              <w:t>Stosowane formy i metody pracy</w:t>
            </w:r>
          </w:p>
        </w:tc>
        <w:tc>
          <w:tcPr>
            <w:tcW w:w="7261" w:type="dxa"/>
            <w:gridSpan w:val="2"/>
          </w:tcPr>
          <w:p w:rsidR="00D817C3" w:rsidRDefault="00EC2119" w:rsidP="007614AC">
            <w:r>
              <w:t>Lekcja z przedstawicielem zawodu,</w:t>
            </w:r>
            <w:r w:rsidR="001E7EB7">
              <w:t xml:space="preserve"> </w:t>
            </w:r>
            <w:r>
              <w:t xml:space="preserve">wycieczki </w:t>
            </w:r>
            <w:proofErr w:type="spellStart"/>
            <w:r>
              <w:t>zawodoznawcze</w:t>
            </w:r>
            <w:proofErr w:type="spellEnd"/>
            <w:r>
              <w:t>.</w:t>
            </w:r>
          </w:p>
          <w:p w:rsidR="00EC2119" w:rsidRDefault="00EC2119" w:rsidP="007614AC">
            <w:r>
              <w:t>- wywiad</w:t>
            </w:r>
          </w:p>
          <w:p w:rsidR="001E7EB7" w:rsidRDefault="00EC2119" w:rsidP="007614AC">
            <w:r>
              <w:t>-</w:t>
            </w:r>
            <w:r w:rsidR="001E7EB7">
              <w:t xml:space="preserve"> rozmowa</w:t>
            </w:r>
          </w:p>
        </w:tc>
      </w:tr>
      <w:tr w:rsidR="00D817C3" w:rsidTr="007614AC">
        <w:tc>
          <w:tcPr>
            <w:tcW w:w="1951" w:type="dxa"/>
          </w:tcPr>
          <w:p w:rsidR="00D817C3" w:rsidRDefault="00D817C3" w:rsidP="007614AC">
            <w:r>
              <w:t>Efekty pracy</w:t>
            </w:r>
          </w:p>
          <w:p w:rsidR="00D817C3" w:rsidRDefault="00D817C3" w:rsidP="007614AC"/>
        </w:tc>
        <w:tc>
          <w:tcPr>
            <w:tcW w:w="7261" w:type="dxa"/>
            <w:gridSpan w:val="2"/>
          </w:tcPr>
          <w:p w:rsidR="00D817C3" w:rsidRDefault="00597D50" w:rsidP="007614AC">
            <w:r>
              <w:t>Uczeń zna zasady rynku pracy.</w:t>
            </w:r>
          </w:p>
        </w:tc>
      </w:tr>
      <w:tr w:rsidR="00D817C3" w:rsidTr="007614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965" w:type="dxa"/>
            <w:gridSpan w:val="2"/>
            <w:tcBorders>
              <w:bottom w:val="single" w:sz="4" w:space="0" w:color="auto"/>
            </w:tcBorders>
          </w:tcPr>
          <w:p w:rsidR="00D817C3" w:rsidRDefault="00D817C3" w:rsidP="007614AC">
            <w:r>
              <w:t>Współpraca z innymi instytucjami</w:t>
            </w:r>
          </w:p>
        </w:tc>
        <w:tc>
          <w:tcPr>
            <w:tcW w:w="7247" w:type="dxa"/>
          </w:tcPr>
          <w:p w:rsidR="00D817C3" w:rsidRDefault="00CA41B0" w:rsidP="007614AC">
            <w:r>
              <w:t>Niektóre wycieczki</w:t>
            </w:r>
            <w:r w:rsidR="00A92B60">
              <w:t xml:space="preserve"> przy współpracy</w:t>
            </w:r>
            <w:r>
              <w:t xml:space="preserve"> z Powiatowym Zespołem Szkół</w:t>
            </w:r>
            <w:r w:rsidR="00A92B60">
              <w:t xml:space="preserve"> nr  1</w:t>
            </w:r>
            <w:r>
              <w:t xml:space="preserve"> </w:t>
            </w:r>
            <w:r w:rsidR="00A92B60">
              <w:t xml:space="preserve">im. gen. Józefa Bema </w:t>
            </w:r>
          </w:p>
        </w:tc>
      </w:tr>
    </w:tbl>
    <w:p w:rsidR="00D817C3" w:rsidRDefault="00D817C3" w:rsidP="00D817C3"/>
    <w:p w:rsidR="00363F68" w:rsidRDefault="00363F68" w:rsidP="00D817C3"/>
    <w:p w:rsidR="00363F68" w:rsidRDefault="00363F68" w:rsidP="00D817C3"/>
    <w:p w:rsidR="00363F68" w:rsidRDefault="00363F68" w:rsidP="00D817C3"/>
    <w:p w:rsidR="00363F68" w:rsidRDefault="00363F68" w:rsidP="00D817C3"/>
    <w:p w:rsidR="00363F68" w:rsidRDefault="00363F68" w:rsidP="00D817C3"/>
    <w:p w:rsidR="00363F68" w:rsidRDefault="00363F68" w:rsidP="00D817C3"/>
    <w:p w:rsidR="00363F68" w:rsidRDefault="00363F68" w:rsidP="00D817C3"/>
    <w:p w:rsidR="00363F68" w:rsidRDefault="00363F68" w:rsidP="00D817C3"/>
    <w:p w:rsidR="00363F68" w:rsidRDefault="00363F68" w:rsidP="00D817C3"/>
    <w:p w:rsidR="00363F68" w:rsidRDefault="00363F68" w:rsidP="00D817C3"/>
    <w:p w:rsidR="00FC4416" w:rsidRDefault="00FC4416" w:rsidP="00D817C3">
      <w:r>
        <w:lastRenderedPageBreak/>
        <w:t>Spotkanie z Architektem wnętrz</w:t>
      </w:r>
      <w:r w:rsidR="00363F68">
        <w:t xml:space="preserve"> </w:t>
      </w:r>
      <w:r>
        <w:t>- p. Magdaleną Krzempek , firma</w:t>
      </w:r>
      <w:r w:rsidR="00363F68">
        <w:t xml:space="preserve"> </w:t>
      </w:r>
      <w:r>
        <w:t>- Fajny Projekt</w:t>
      </w:r>
    </w:p>
    <w:p w:rsidR="00B35792" w:rsidRDefault="00B35792" w:rsidP="00D817C3">
      <w:r>
        <w:t>www.fajnyprojekt.pl</w:t>
      </w:r>
    </w:p>
    <w:p w:rsidR="00FC4416" w:rsidRDefault="00FC4416" w:rsidP="00363F68">
      <w:pPr>
        <w:jc w:val="center"/>
      </w:pPr>
      <w:r w:rsidRPr="00FC4416">
        <w:rPr>
          <w:noProof/>
          <w:lang w:eastAsia="pl-PL"/>
        </w:rPr>
        <w:drawing>
          <wp:inline distT="0" distB="0" distL="0" distR="0">
            <wp:extent cx="4596381" cy="2390775"/>
            <wp:effectExtent l="19050" t="0" r="0" b="0"/>
            <wp:docPr id="1" name="Obraz 12" descr="C:\Users\Asus\AppData\Local\Microsoft\Windows\INetCacheContent.Word\20161018_1421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8208" cy="2391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3F68" w:rsidRDefault="00363F68" w:rsidP="00D817C3"/>
    <w:p w:rsidR="00363F68" w:rsidRDefault="00363F68" w:rsidP="00D817C3"/>
    <w:p w:rsidR="00FC4416" w:rsidRDefault="001301BB" w:rsidP="00D817C3">
      <w:r>
        <w:t>Spot</w:t>
      </w:r>
      <w:r w:rsidR="008D62C3">
        <w:t xml:space="preserve">kanie z p. Magdaleną </w:t>
      </w:r>
      <w:proofErr w:type="spellStart"/>
      <w:r w:rsidR="008D62C3">
        <w:t>Grabowską-</w:t>
      </w:r>
      <w:r>
        <w:t>Romanko</w:t>
      </w:r>
      <w:proofErr w:type="spellEnd"/>
      <w:r>
        <w:t xml:space="preserve"> w salonie DIVA.</w:t>
      </w:r>
    </w:p>
    <w:p w:rsidR="001301BB" w:rsidRDefault="001301BB" w:rsidP="00D817C3"/>
    <w:p w:rsidR="00D817C3" w:rsidRDefault="001301BB" w:rsidP="00363F6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64695" cy="4352925"/>
            <wp:effectExtent l="0" t="0" r="0" b="0"/>
            <wp:docPr id="2" name="Obraz 1" descr="https://scontent-frt3-1.xx.fbcdn.net/v/t1.0-9/12243046_1271142612911208_7338415620882685040_n.jpg?oh=3ea777b73ea8448460438b0d1c4892cf&amp;oe=58A576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0-9/12243046_1271142612911208_7338415620882685040_n.jpg?oh=3ea777b73ea8448460438b0d1c4892cf&amp;oe=58A5762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80" cy="437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17C3" w:rsidSect="000C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61C"/>
    <w:rsid w:val="000C45D0"/>
    <w:rsid w:val="001301BB"/>
    <w:rsid w:val="001B39CC"/>
    <w:rsid w:val="001E7EB7"/>
    <w:rsid w:val="00363F68"/>
    <w:rsid w:val="00597D50"/>
    <w:rsid w:val="00795754"/>
    <w:rsid w:val="008D62C3"/>
    <w:rsid w:val="009E16D6"/>
    <w:rsid w:val="00A92B60"/>
    <w:rsid w:val="00AF061C"/>
    <w:rsid w:val="00B35792"/>
    <w:rsid w:val="00BA7B1C"/>
    <w:rsid w:val="00BE7BBE"/>
    <w:rsid w:val="00CA41B0"/>
    <w:rsid w:val="00D817C3"/>
    <w:rsid w:val="00EC2119"/>
    <w:rsid w:val="00F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0FF9D-7F19-442F-96DB-FA570ABE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Bibliotekarz</cp:lastModifiedBy>
  <cp:revision>11</cp:revision>
  <dcterms:created xsi:type="dcterms:W3CDTF">2016-10-25T11:09:00Z</dcterms:created>
  <dcterms:modified xsi:type="dcterms:W3CDTF">2016-12-15T13:05:00Z</dcterms:modified>
</cp:coreProperties>
</file>